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43B6" w14:textId="77777777" w:rsidR="00802D34" w:rsidRPr="00D00651" w:rsidRDefault="00802D34" w:rsidP="00802D3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bookmarkStart w:id="0" w:name="_Hlk141843044"/>
      <w:r w:rsidRPr="00D00651">
        <w:rPr>
          <w:rFonts w:ascii="Verdana" w:hAnsi="Verdana" w:cstheme="majorHAnsi"/>
          <w:sz w:val="22"/>
          <w:szCs w:val="22"/>
          <w:lang w:val="es-ES_tradnl"/>
        </w:rPr>
        <w:t>SECRETARÍA EJECUTIVA COMISIÓN COLOMBIANA DEL OCEÁNO (SECCO)</w:t>
      </w:r>
    </w:p>
    <w:p w14:paraId="43488318" w14:textId="77777777" w:rsidR="00802D34" w:rsidRPr="00D00651" w:rsidRDefault="00802D34" w:rsidP="00802D3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  <w:r w:rsidRPr="00D00651">
        <w:rPr>
          <w:rFonts w:ascii="Verdana" w:hAnsi="Verdana" w:cstheme="majorHAnsi"/>
          <w:sz w:val="22"/>
          <w:szCs w:val="22"/>
          <w:lang w:val="es-ES_tradnl"/>
        </w:rPr>
        <w:t>PROGRAMA ANTÁRTICO COLOMBIANO (PAC)</w:t>
      </w:r>
    </w:p>
    <w:bookmarkEnd w:id="0"/>
    <w:p w14:paraId="4FDA11B9" w14:textId="77777777" w:rsidR="00802D34" w:rsidRPr="00D00651" w:rsidRDefault="00802D34" w:rsidP="00802D3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</w:p>
    <w:p w14:paraId="7BE6D685" w14:textId="77777777" w:rsidR="00802D34" w:rsidRDefault="00802D34" w:rsidP="00802D34">
      <w:pPr>
        <w:jc w:val="center"/>
        <w:rPr>
          <w:rFonts w:ascii="Verdana" w:hAnsi="Verdana" w:cstheme="majorHAnsi"/>
          <w:sz w:val="22"/>
          <w:szCs w:val="22"/>
          <w:lang w:val="es-ES_tradnl"/>
        </w:rPr>
      </w:pPr>
    </w:p>
    <w:p w14:paraId="6EC177DF" w14:textId="77777777" w:rsidR="00802D34" w:rsidRDefault="00802D34" w:rsidP="00802D34">
      <w:pPr>
        <w:jc w:val="center"/>
        <w:rPr>
          <w:rFonts w:ascii="Verdana" w:hAnsi="Verdana" w:cstheme="majorHAnsi"/>
          <w:b/>
          <w:bCs/>
          <w:sz w:val="22"/>
          <w:szCs w:val="22"/>
          <w:lang w:val="es-ES_tradnl"/>
        </w:rPr>
      </w:pPr>
      <w:r w:rsidRPr="00802D34">
        <w:rPr>
          <w:rFonts w:ascii="Verdana" w:hAnsi="Verdana" w:cstheme="majorHAnsi"/>
          <w:b/>
          <w:bCs/>
          <w:sz w:val="22"/>
          <w:szCs w:val="22"/>
          <w:lang w:val="es-ES_tradnl"/>
        </w:rPr>
        <w:t xml:space="preserve">DEFINICIONES Y LINEAMIENTOS GENERALES DE </w:t>
      </w:r>
    </w:p>
    <w:p w14:paraId="61C0B73B" w14:textId="619A126B" w:rsidR="00802D34" w:rsidRPr="00802D34" w:rsidRDefault="00802D34" w:rsidP="00802D34">
      <w:pPr>
        <w:jc w:val="center"/>
        <w:rPr>
          <w:rFonts w:ascii="Verdana" w:hAnsi="Verdana" w:cstheme="majorHAnsi"/>
          <w:b/>
          <w:bCs/>
          <w:sz w:val="22"/>
          <w:szCs w:val="22"/>
          <w:lang w:val="es-ES_tradnl"/>
        </w:rPr>
      </w:pPr>
      <w:r w:rsidRPr="00802D34">
        <w:rPr>
          <w:rFonts w:ascii="Verdana" w:hAnsi="Verdana" w:cstheme="majorHAnsi"/>
          <w:b/>
          <w:bCs/>
          <w:sz w:val="22"/>
          <w:szCs w:val="22"/>
          <w:lang w:val="es-ES_tradnl"/>
        </w:rPr>
        <w:t>EVALUACIÓN DE IMPACTO AMBIENTAL PRELIMINAR (EIAP)</w:t>
      </w:r>
    </w:p>
    <w:p w14:paraId="5066A0D7" w14:textId="77777777" w:rsidR="00802D34" w:rsidRDefault="00802D34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31434E62" w14:textId="77777777" w:rsidR="00802D34" w:rsidRPr="00B54BB9" w:rsidRDefault="00802D34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7C91A800" w14:textId="77777777" w:rsidR="00B54BB9" w:rsidRPr="00B54BB9" w:rsidRDefault="008820E7" w:rsidP="008820E7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B54BB9">
        <w:rPr>
          <w:rFonts w:ascii="Verdana" w:hAnsi="Verdana" w:cs="Arial"/>
          <w:b/>
          <w:bCs/>
          <w:sz w:val="22"/>
          <w:szCs w:val="22"/>
        </w:rPr>
        <w:t>A. Definiciones</w:t>
      </w:r>
    </w:p>
    <w:p w14:paraId="5A6E7BC5" w14:textId="77777777" w:rsidR="00B54BB9" w:rsidRDefault="00B54BB9" w:rsidP="008820E7">
      <w:pPr>
        <w:jc w:val="both"/>
        <w:rPr>
          <w:rFonts w:ascii="Verdana" w:hAnsi="Verdana" w:cs="Arial"/>
          <w:sz w:val="22"/>
          <w:szCs w:val="22"/>
        </w:rPr>
      </w:pPr>
    </w:p>
    <w:p w14:paraId="7E443890" w14:textId="17595DC1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Ambiente</w:t>
      </w:r>
      <w:r w:rsidRPr="00B54BB9">
        <w:rPr>
          <w:rFonts w:ascii="Verdana" w:hAnsi="Verdana" w:cs="Arial"/>
          <w:sz w:val="22"/>
          <w:szCs w:val="22"/>
        </w:rPr>
        <w:t>: Es la fracción del globo terráqueo que comprende los elementos naturales, tanto físicos como biológicos, los elementos artificiales, sociales y culturales, y las interacciones de éstos entre sí.</w:t>
      </w:r>
    </w:p>
    <w:p w14:paraId="3CCBA25C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1A3AEF71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Actividad</w:t>
      </w:r>
      <w:r w:rsidRPr="00B54BB9">
        <w:rPr>
          <w:rFonts w:ascii="Verdana" w:hAnsi="Verdana" w:cs="Arial"/>
          <w:sz w:val="22"/>
          <w:szCs w:val="22"/>
        </w:rPr>
        <w:t>: Conjunto de labores destinadas a la ejecución de un proyecto, obra o actividad.</w:t>
      </w:r>
    </w:p>
    <w:p w14:paraId="57ABEDEF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620070BB" w14:textId="4E5647CA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Área de estudio</w:t>
      </w:r>
      <w:r w:rsidRPr="00B54BB9">
        <w:rPr>
          <w:rFonts w:ascii="Verdana" w:hAnsi="Verdana" w:cs="Arial"/>
          <w:sz w:val="22"/>
          <w:szCs w:val="22"/>
        </w:rPr>
        <w:t>: Esta área corresponde a la ventana de análisis objeto de evaluación para determinar la alternativa o alternativas que permiten optimizar y racionalizar el uso de recursos y evitar o minimizar los riesgos, efectos e impactos negativos.</w:t>
      </w:r>
    </w:p>
    <w:p w14:paraId="5F0CE4D3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5F195FE" w14:textId="0CB367B2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Aspecto ambiental</w:t>
      </w:r>
      <w:r w:rsidRPr="00B54BB9">
        <w:rPr>
          <w:rFonts w:ascii="Verdana" w:hAnsi="Verdana" w:cs="Arial"/>
          <w:sz w:val="22"/>
          <w:szCs w:val="22"/>
        </w:rPr>
        <w:t>: Elemento de las actividades, productos o servicios de un proyecto, obra o actividad que interactúa o puede interactuar con el medio ambiente, pudiendo causar uno o varios impactos ambientales.</w:t>
      </w:r>
    </w:p>
    <w:p w14:paraId="599DC080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601405DE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Biodiversidad</w:t>
      </w:r>
      <w:r w:rsidRPr="00B54BB9">
        <w:rPr>
          <w:rFonts w:ascii="Verdana" w:hAnsi="Verdana" w:cs="Arial"/>
          <w:sz w:val="22"/>
          <w:szCs w:val="22"/>
        </w:rPr>
        <w:t>: Variabilidad de organismos vivos, incluidos entre otros, los ecosistemas terrestres y marinos y otros ecosistemas acuáticos y los complejos ecológicos de los que forman parte; comprende también la diversidad genética dentro de cada especie, entre las especies y los ecosistemas.</w:t>
      </w:r>
    </w:p>
    <w:p w14:paraId="4A7FE3AA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7B31F242" w14:textId="13EEC81E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Ecosistema</w:t>
      </w:r>
      <w:r w:rsidRPr="00B54BB9">
        <w:rPr>
          <w:rFonts w:ascii="Verdana" w:hAnsi="Verdana" w:cs="Arial"/>
          <w:sz w:val="22"/>
          <w:szCs w:val="22"/>
        </w:rPr>
        <w:t>: Unidad estructural, funcional y de organización, constituida por organismos (incluido el hombre) y variables ambientales (bióticas y abióticas) en un área determinada.</w:t>
      </w:r>
    </w:p>
    <w:p w14:paraId="702B2CB0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627BB4C" w14:textId="65AA6EC5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Impacto acumulativo</w:t>
      </w:r>
      <w:r w:rsidRPr="00B54BB9">
        <w:rPr>
          <w:rFonts w:ascii="Verdana" w:hAnsi="Verdana" w:cs="Arial"/>
          <w:sz w:val="22"/>
          <w:szCs w:val="22"/>
        </w:rPr>
        <w:t xml:space="preserve">: Impacto ambiental que resulta de efectos sucesivos, incrementales y/o combinados de proyectos, obras o actividades cuando se suma a otros impactos existentes, planeados y/o futuros razonablemente anticipados. </w:t>
      </w:r>
    </w:p>
    <w:p w14:paraId="566879BF" w14:textId="011369BC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7D492D0B" w14:textId="0D3C18FA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Impacto ambiental</w:t>
      </w:r>
      <w:r w:rsidRPr="00B54BB9">
        <w:rPr>
          <w:rFonts w:ascii="Verdana" w:hAnsi="Verdana" w:cs="Arial"/>
          <w:sz w:val="22"/>
          <w:szCs w:val="22"/>
        </w:rPr>
        <w:t>: Cualquier alteración del ambiente, que sea adversa o beneficiosa, total o parcial, que pueda ser atribuida al desarrollo de un proyecto, obra o actividad.</w:t>
      </w:r>
    </w:p>
    <w:p w14:paraId="5596F208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7B520869" w14:textId="1ACFF420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lastRenderedPageBreak/>
        <w:t>Medidas de corrección</w:t>
      </w:r>
      <w:r w:rsidRPr="00B54BB9">
        <w:rPr>
          <w:rFonts w:ascii="Verdana" w:hAnsi="Verdana" w:cs="Arial"/>
          <w:sz w:val="22"/>
          <w:szCs w:val="22"/>
        </w:rPr>
        <w:t>: Acciones dirigidas a recuperar, restaurar o reparar las condiciones del ambiente afectadas por un proyecto, obra o actividad.</w:t>
      </w:r>
    </w:p>
    <w:p w14:paraId="36D53396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1519A972" w14:textId="2C28D1AB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Medidas de mitigación</w:t>
      </w:r>
      <w:r w:rsidRPr="00B54BB9">
        <w:rPr>
          <w:rFonts w:ascii="Verdana" w:hAnsi="Verdana" w:cs="Arial"/>
          <w:sz w:val="22"/>
          <w:szCs w:val="22"/>
        </w:rPr>
        <w:t>: Acciones dirigidas a minimizar los impactos y efectos negativos de un proyecto, obra o actividad sobre el ambiente.</w:t>
      </w:r>
    </w:p>
    <w:p w14:paraId="35004E3C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1486334A" w14:textId="67C627B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Medidas de prevención</w:t>
      </w:r>
      <w:r w:rsidRPr="00B54BB9">
        <w:rPr>
          <w:rFonts w:ascii="Verdana" w:hAnsi="Verdana" w:cs="Arial"/>
          <w:sz w:val="22"/>
          <w:szCs w:val="22"/>
        </w:rPr>
        <w:t>: Acciones encaminadas a evitar los impactos y efectos negativos que pueda generar un proyecto, obra o actividad sobre el ambiente.</w:t>
      </w:r>
    </w:p>
    <w:p w14:paraId="37EE821B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7B6A4C2F" w14:textId="54020B7E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Medio ambiente</w:t>
      </w:r>
      <w:r w:rsidRPr="00B54BB9">
        <w:rPr>
          <w:rFonts w:ascii="Verdana" w:hAnsi="Verdana" w:cs="Arial"/>
          <w:sz w:val="22"/>
          <w:szCs w:val="22"/>
        </w:rPr>
        <w:t>: Constituido por los medios abiótico, biótico y socioeconómico.</w:t>
      </w:r>
    </w:p>
    <w:p w14:paraId="6D7FB7C3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37F9B105" w14:textId="57B9AF9F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Parámetro ambiental</w:t>
      </w:r>
      <w:r w:rsidRPr="00B54BB9">
        <w:rPr>
          <w:rFonts w:ascii="Verdana" w:hAnsi="Verdana" w:cs="Arial"/>
          <w:sz w:val="22"/>
          <w:szCs w:val="22"/>
        </w:rPr>
        <w:t>: Valor que caracteriza alguna propiedad de un proceso o fenómeno que ocurre en el ambiente.</w:t>
      </w:r>
    </w:p>
    <w:p w14:paraId="0993434D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0108CFBB" w14:textId="7189A0F5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  <w:u w:val="single"/>
        </w:rPr>
        <w:t>Recolección de especímenes</w:t>
      </w:r>
      <w:r w:rsidRPr="00B54BB9">
        <w:rPr>
          <w:rFonts w:ascii="Verdana" w:hAnsi="Verdana" w:cs="Arial"/>
          <w:sz w:val="22"/>
          <w:szCs w:val="22"/>
        </w:rPr>
        <w:t>: Proceso de captura y/o remoción o extracción temporal o definitiva del medio natural de especímenes de la diversidad biológica, para la realización de inventarios y caracterizaciones que permitan el levantamiento de línea base de los estudios ambientales.</w:t>
      </w:r>
    </w:p>
    <w:p w14:paraId="47F0DBDA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A15F447" w14:textId="7F2935E5" w:rsidR="008820E7" w:rsidRPr="00B54BB9" w:rsidRDefault="008820E7" w:rsidP="008820E7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B54BB9">
        <w:rPr>
          <w:rFonts w:ascii="Verdana" w:hAnsi="Verdana" w:cs="Arial"/>
          <w:b/>
          <w:bCs/>
          <w:sz w:val="22"/>
          <w:szCs w:val="22"/>
        </w:rPr>
        <w:t>B. Lineamientos generales:</w:t>
      </w:r>
    </w:p>
    <w:p w14:paraId="59EACD1F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7491C3D" w14:textId="6B05862E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Se debe definir un área del proyecto, obra o actividad, es decir, al presentar la información, no solo se debe tener en cuenta el proyecto, sino también realizar un análisis de hasta dónde podrían tener efectos las actividades realizadas en el ecosistema antártico.</w:t>
      </w:r>
    </w:p>
    <w:p w14:paraId="4DF97371" w14:textId="77777777" w:rsidR="008820E7" w:rsidRPr="00B54BB9" w:rsidRDefault="008820E7" w:rsidP="008820E7">
      <w:pPr>
        <w:ind w:left="720"/>
        <w:jc w:val="both"/>
        <w:rPr>
          <w:rFonts w:ascii="Verdana" w:hAnsi="Verdana" w:cs="Arial"/>
          <w:sz w:val="22"/>
          <w:szCs w:val="22"/>
        </w:rPr>
      </w:pPr>
    </w:p>
    <w:p w14:paraId="6AC4BF0C" w14:textId="311DB123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La información suministrada debe ser útil para describir y conocer las condiciones ambientales y las características del proyecto, obra o actividad o sus alternativas, y así identificar, valorar y definir los impactos ambientales y las medidas de prevención, manejo y mitigación.</w:t>
      </w:r>
    </w:p>
    <w:p w14:paraId="1352CE65" w14:textId="77777777" w:rsidR="008820E7" w:rsidRPr="00B54BB9" w:rsidRDefault="008820E7" w:rsidP="008820E7">
      <w:pPr>
        <w:ind w:left="720"/>
        <w:jc w:val="both"/>
        <w:rPr>
          <w:rFonts w:ascii="Verdana" w:hAnsi="Verdana" w:cs="Arial"/>
          <w:sz w:val="22"/>
          <w:szCs w:val="22"/>
        </w:rPr>
      </w:pPr>
    </w:p>
    <w:p w14:paraId="0BDC9328" w14:textId="5B214961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Los cuadros, tablas, gráficos, figuras, ilustraciones, esquemas, mapas y demás medios para representar la información que contengan, deben tener colores, tamaños de textos y distribución de elementos que permitan su lectura y fácil comprensión.</w:t>
      </w:r>
    </w:p>
    <w:p w14:paraId="2708FAE3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28062E70" w14:textId="391F5B22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La información suministrada debe ser coherente, es decir, no debe generar contradicciones entre todos los soportes suministrados. Por ejemplo, la información cartográfica debe ser coherente con la descripción del proyecto.</w:t>
      </w:r>
    </w:p>
    <w:p w14:paraId="02F806E4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10304E6A" w14:textId="58E5190A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 xml:space="preserve">Todas las actividades que se realizarán deben aplicar el principio de precaución y evaluar las alternativas para la ejecución del P/O/A </w:t>
      </w:r>
      <w:r w:rsidRPr="00B54BB9">
        <w:rPr>
          <w:rFonts w:ascii="Verdana" w:hAnsi="Verdana" w:cs="Arial"/>
          <w:sz w:val="22"/>
          <w:szCs w:val="22"/>
        </w:rPr>
        <w:lastRenderedPageBreak/>
        <w:t>(ubicación, trazado, tecnologías, diseño, etc.), e incluso la posibilidad de no emprender la actividad específica.</w:t>
      </w:r>
    </w:p>
    <w:p w14:paraId="67FE6FF6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283CF62D" w14:textId="32C062F8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En caso de ser posible, identificar puntos de monitoreo de parámetros ambientales en la zona del proyecto y el país al que pertenece. Con el fin de poder llegar a acuerdos de cooperación que permitan nutrir la base de datos sobre el estado de los ecosistemas y del medio ambiente.</w:t>
      </w:r>
    </w:p>
    <w:p w14:paraId="19A1A5BA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5BCE2A1" w14:textId="143F0528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Es importante que los estudios ambientales incorporen indicadores, pues constituyen el insumo fundamental para identificar y valorar impactos (ya que un impacto se evidencia por el cambio en las características de un factor ambiental), para formular medidas de manejo dirigidas a controlarlos y para hacer seguimiento y monitoreo ambiental.</w:t>
      </w:r>
    </w:p>
    <w:p w14:paraId="50B59E5B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7A4F22DC" w14:textId="38F3DD89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Verificar qué instrumentos de gestión ambiental ya se encuentran en las zonas donde se realizarán actividades en el marco del PAC. (Por ejemplo, Planes de manejo ambiental de los campamentos a visitar, medidas de manejo, control y seguimiento establecidas por otros países en las zonas a transitar).</w:t>
      </w:r>
    </w:p>
    <w:p w14:paraId="7E86B4A5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48F95319" w14:textId="28C51AB5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Durante el desarrollo del proyecto, obra o actividad, es importante realizar actividades de observación que permitan verificar los impactos ambientales previstos en esta evaluación y los que se puedan presentar en el curso de la ejecución del P/O/A.</w:t>
      </w:r>
    </w:p>
    <w:p w14:paraId="2C9E6BD2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1FF5C59E" w14:textId="6BBCCECD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Las fuentes de información deben corresponder a documentos con respaldo científico como: artículos, documentos de maestría y doctorado, información oficial sobre la zona Antártida producida por otros países y lo establecido como información oficial en el marco del Tratado Antártico Internacional y en el Programa Antártico Colombiano.</w:t>
      </w:r>
    </w:p>
    <w:p w14:paraId="71D240FF" w14:textId="77777777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32AB0894" w14:textId="6D485179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B54BB9">
        <w:rPr>
          <w:rFonts w:ascii="Verdana" w:hAnsi="Verdana" w:cs="Arial"/>
          <w:sz w:val="22"/>
          <w:szCs w:val="22"/>
        </w:rPr>
        <w:t>Los documentos que se adjunten al formato de evaluación de impacto ambiental preliminar deben estar organizados de tal forma que sean de fácil comprensión e interpretación, con el fin de identificar la interoperabilidad entre las actividades a realizar y los posibles impactos que se puedan generar, y así realizar la respectiva evaluación técnica que permita tomar la decisión de viabilidad del desarrollo del proyecto científico.</w:t>
      </w:r>
    </w:p>
    <w:p w14:paraId="0A6A90E3" w14:textId="2C21841F" w:rsidR="008820E7" w:rsidRPr="00B54BB9" w:rsidRDefault="008820E7" w:rsidP="008820E7">
      <w:pPr>
        <w:jc w:val="both"/>
        <w:rPr>
          <w:rFonts w:ascii="Verdana" w:hAnsi="Verdana" w:cs="Arial"/>
          <w:sz w:val="22"/>
          <w:szCs w:val="22"/>
        </w:rPr>
      </w:pPr>
    </w:p>
    <w:p w14:paraId="5A0A3375" w14:textId="54BB2C23" w:rsidR="008820E7" w:rsidRPr="00B54BB9" w:rsidRDefault="008820E7" w:rsidP="008820E7">
      <w:pPr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  <w:lang w:val="es-ES_tradnl"/>
        </w:rPr>
      </w:pPr>
      <w:r w:rsidRPr="00B54BB9">
        <w:rPr>
          <w:rFonts w:ascii="Verdana" w:hAnsi="Verdana" w:cs="Arial"/>
          <w:sz w:val="22"/>
          <w:szCs w:val="22"/>
        </w:rPr>
        <w:t xml:space="preserve">Jerarquía de medidas de manejo: Con el fin de mitigar y prevenir alguna alteración en el medio ambiente, es necesario establecer una jerarquía para la implementación de medidas de manejo, como se muestra a continuación: </w:t>
      </w:r>
    </w:p>
    <w:p w14:paraId="5C7C07F3" w14:textId="096BE741" w:rsidR="00274656" w:rsidRPr="00B54BB9" w:rsidRDefault="00274656" w:rsidP="007562C0">
      <w:pPr>
        <w:spacing w:after="200"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38FE39D4" w14:textId="7BC2FFF8" w:rsidR="00274656" w:rsidRPr="00B54BB9" w:rsidRDefault="00274656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51BFFE69" w14:textId="4F4AFC77" w:rsidR="00DD4FBF" w:rsidRPr="00B54BB9" w:rsidRDefault="00DD4FBF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591DCD63" w14:textId="766238A6" w:rsidR="00DD4FBF" w:rsidRPr="00B54BB9" w:rsidRDefault="00DD4FBF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182A423F" w14:textId="6B3AC26B" w:rsidR="00DD4FBF" w:rsidRPr="00B54BB9" w:rsidRDefault="00DD4FBF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181F6B40" w14:textId="164F6BA5" w:rsidR="00DD4FBF" w:rsidRDefault="00DD4FBF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73FEDC75" w14:textId="77777777" w:rsid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5E40A6B4" w14:textId="77777777" w:rsid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772CC63B" w14:textId="77777777" w:rsid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0AE38980" w14:textId="0B9356C6" w:rsid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  <w:r w:rsidRPr="00B54BB9">
        <w:rPr>
          <w:rFonts w:ascii="Verdana" w:hAnsi="Verdana" w:cs="Arial"/>
          <w:noProof/>
          <w:sz w:val="22"/>
          <w:szCs w:val="22"/>
          <w:lang w:val="es-ES_tradnl"/>
        </w:rPr>
        <w:drawing>
          <wp:anchor distT="0" distB="0" distL="114300" distR="114300" simplePos="0" relativeHeight="251661312" behindDoc="0" locked="0" layoutInCell="1" allowOverlap="1" wp14:anchorId="1F9E7E41" wp14:editId="0EF5C92D">
            <wp:simplePos x="0" y="0"/>
            <wp:positionH relativeFrom="margin">
              <wp:posOffset>899795</wp:posOffset>
            </wp:positionH>
            <wp:positionV relativeFrom="margin">
              <wp:posOffset>5080</wp:posOffset>
            </wp:positionV>
            <wp:extent cx="3156585" cy="2383790"/>
            <wp:effectExtent l="0" t="0" r="5715" b="0"/>
            <wp:wrapNone/>
            <wp:docPr id="4" name="Imagen 4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&#10;&#10;Descripción generada automá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60"/>
                    <a:stretch/>
                  </pic:blipFill>
                  <pic:spPr bwMode="auto">
                    <a:xfrm>
                      <a:off x="0" y="0"/>
                      <a:ext cx="3156585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FD083CF" w14:textId="0AAB85C1" w:rsid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7B9389BF" w14:textId="07BEC1BA" w:rsidR="00B54BB9" w:rsidRP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16F3271C" w14:textId="49153AEC" w:rsidR="00DD4FBF" w:rsidRPr="00B54BB9" w:rsidRDefault="00B54BB9" w:rsidP="007562C0">
      <w:pPr>
        <w:jc w:val="both"/>
        <w:rPr>
          <w:rFonts w:ascii="Verdana" w:hAnsi="Verdana" w:cs="Arial"/>
          <w:sz w:val="22"/>
          <w:szCs w:val="22"/>
          <w:lang w:val="es-ES_tradnl"/>
        </w:rPr>
      </w:pPr>
      <w:r w:rsidRPr="00B54BB9">
        <w:rPr>
          <w:rFonts w:ascii="Verdana" w:hAnsi="Verdana" w:cs="Arial"/>
          <w:noProof/>
          <w:sz w:val="22"/>
          <w:szCs w:val="22"/>
          <w:lang w:val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A18EEC" wp14:editId="6089A073">
                <wp:simplePos x="0" y="0"/>
                <wp:positionH relativeFrom="column">
                  <wp:posOffset>653415</wp:posOffset>
                </wp:positionH>
                <wp:positionV relativeFrom="paragraph">
                  <wp:posOffset>173990</wp:posOffset>
                </wp:positionV>
                <wp:extent cx="4483735" cy="504825"/>
                <wp:effectExtent l="0" t="0" r="0" b="952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73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F1511A" w14:textId="3B88A863" w:rsidR="008820E7" w:rsidRPr="00F320B8" w:rsidRDefault="008820E7" w:rsidP="00B54BB9">
                            <w:pPr>
                              <w:tabs>
                                <w:tab w:val="left" w:pos="567"/>
                              </w:tabs>
                              <w:jc w:val="both"/>
                              <w:rPr>
                                <w:rFonts w:ascii="Verdana" w:eastAsia="Arial" w:hAnsi="Verdana" w:cs="Arial"/>
                                <w:sz w:val="16"/>
                                <w:szCs w:val="16"/>
                                <w:lang w:val="es-ES_tradnl"/>
                              </w:rPr>
                            </w:pPr>
                            <w:r w:rsidRPr="00F320B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Fuente: </w:t>
                            </w:r>
                            <w:r w:rsidRPr="00F320B8">
                              <w:rPr>
                                <w:rFonts w:ascii="Verdana" w:eastAsia="Arial" w:hAnsi="Verdana" w:cs="Arial"/>
                                <w:sz w:val="16"/>
                                <w:szCs w:val="16"/>
                                <w:lang w:val="es-ES_tradnl"/>
                              </w:rPr>
                              <w:t>Metodología general para la elaboración y presentación de estudios ambientales para Colombia, adoptada mediante Resolución 1402 de 2018. Ministerio de Ambiente y Desarrollo Sostenible.</w:t>
                            </w:r>
                          </w:p>
                          <w:p w14:paraId="74C13379" w14:textId="04B0A6B9" w:rsidR="008820E7" w:rsidRPr="00506882" w:rsidRDefault="008820E7" w:rsidP="00B54BB9">
                            <w:pPr>
                              <w:jc w:val="both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18EE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51.45pt;margin-top:13.7pt;width:353.0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" fillcolor="white [3201]" stroked="f" strokeweight=".5pt">
                <v:textbox>
                  <w:txbxContent>
                    <w:p w14:paraId="70F1511A" w14:textId="3B88A863" w:rsidR="008820E7" w:rsidRPr="00F320B8" w:rsidRDefault="008820E7" w:rsidP="00B54BB9">
                      <w:pPr>
                        <w:tabs>
                          <w:tab w:val="left" w:pos="567"/>
                        </w:tabs>
                        <w:jc w:val="both"/>
                        <w:rPr>
                          <w:rFonts w:ascii="Verdana" w:eastAsia="Arial" w:hAnsi="Verdana" w:cs="Arial"/>
                          <w:sz w:val="16"/>
                          <w:szCs w:val="16"/>
                          <w:lang w:val="es-ES_tradnl"/>
                        </w:rPr>
                      </w:pPr>
                      <w:r w:rsidRPr="00F320B8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Fuente: </w:t>
                      </w:r>
                      <w:r w:rsidRPr="00F320B8">
                        <w:rPr>
                          <w:rFonts w:ascii="Verdana" w:eastAsia="Arial" w:hAnsi="Verdana" w:cs="Arial"/>
                          <w:sz w:val="16"/>
                          <w:szCs w:val="16"/>
                          <w:lang w:val="es-ES_tradnl"/>
                        </w:rPr>
                        <w:t>Metodología general para la elaboración y presentación de estudios ambientales para Colombia, adoptada mediante Resolución 1402 de 2018. Ministerio de Ambiente y Desarrollo Sostenible.</w:t>
                      </w:r>
                    </w:p>
                    <w:p w14:paraId="74C13379" w14:textId="04B0A6B9" w:rsidR="008820E7" w:rsidRPr="00506882" w:rsidRDefault="008820E7" w:rsidP="00B54BB9">
                      <w:pPr>
                        <w:jc w:val="both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B5404" w14:textId="69930AE1" w:rsidR="0008011B" w:rsidRPr="00B54BB9" w:rsidRDefault="0008011B" w:rsidP="007562C0">
      <w:pPr>
        <w:jc w:val="both"/>
        <w:rPr>
          <w:rFonts w:ascii="Verdana" w:eastAsia="Times New Roman" w:hAnsi="Verdana" w:cs="Times New Roman"/>
          <w:sz w:val="22"/>
          <w:szCs w:val="22"/>
          <w:lang w:val="es-ES_tradnl" w:eastAsia="es-ES_tradnl"/>
        </w:rPr>
      </w:pPr>
    </w:p>
    <w:p w14:paraId="5A6F9144" w14:textId="6CA99A05" w:rsidR="00FB1A02" w:rsidRPr="00B54BB9" w:rsidRDefault="00FB1A02" w:rsidP="007562C0">
      <w:pPr>
        <w:jc w:val="both"/>
        <w:rPr>
          <w:rFonts w:ascii="Verdana" w:eastAsia="Times New Roman" w:hAnsi="Verdana" w:cs="Times New Roman"/>
          <w:sz w:val="22"/>
          <w:szCs w:val="22"/>
          <w:lang w:val="es-ES_tradnl" w:eastAsia="es-ES_tradnl"/>
        </w:rPr>
      </w:pPr>
    </w:p>
    <w:p w14:paraId="354B1640" w14:textId="6885BD15" w:rsidR="0008011B" w:rsidRPr="00B54BB9" w:rsidRDefault="0008011B" w:rsidP="007562C0">
      <w:pPr>
        <w:jc w:val="both"/>
        <w:rPr>
          <w:rFonts w:ascii="Verdana" w:eastAsia="Times New Roman" w:hAnsi="Verdana" w:cs="Times New Roman"/>
          <w:sz w:val="22"/>
          <w:szCs w:val="22"/>
          <w:lang w:val="es-ES_tradnl" w:eastAsia="es-ES_tradnl"/>
        </w:rPr>
      </w:pPr>
    </w:p>
    <w:p w14:paraId="6BE469B3" w14:textId="110CCD4B" w:rsidR="00FB1A02" w:rsidRPr="00B54BB9" w:rsidRDefault="00FB1A02" w:rsidP="007562C0">
      <w:pPr>
        <w:jc w:val="both"/>
        <w:rPr>
          <w:rFonts w:ascii="Verdana" w:eastAsia="Times New Roman" w:hAnsi="Verdana" w:cs="Times New Roman"/>
          <w:sz w:val="22"/>
          <w:szCs w:val="22"/>
          <w:lang w:val="es-ES_tradnl" w:eastAsia="es-ES_tradnl"/>
        </w:rPr>
      </w:pPr>
    </w:p>
    <w:p w14:paraId="56392056" w14:textId="3630DF3E" w:rsidR="00F10AAC" w:rsidRPr="00DD7181" w:rsidRDefault="00B726CB" w:rsidP="007562C0">
      <w:pPr>
        <w:pStyle w:val="Prrafodelista"/>
        <w:numPr>
          <w:ilvl w:val="0"/>
          <w:numId w:val="13"/>
        </w:numPr>
        <w:jc w:val="both"/>
        <w:rPr>
          <w:rFonts w:ascii="Verdana" w:eastAsia="Times New Roman" w:hAnsi="Verdana" w:cs="Times New Roman"/>
          <w:sz w:val="22"/>
          <w:szCs w:val="22"/>
          <w:lang w:val="es-ES_tradnl" w:eastAsia="es-ES_tradnl"/>
        </w:rPr>
      </w:pPr>
      <w:r w:rsidRPr="00B54BB9">
        <w:rPr>
          <w:rFonts w:ascii="Verdana" w:hAnsi="Verdana"/>
          <w:sz w:val="22"/>
          <w:szCs w:val="22"/>
          <w:lang w:val="es-ES"/>
        </w:rPr>
        <w:t>Identificar y promover posibles proyectos de valor científico, técnico y educativo que permitan una comprensión del medio ambiente global, enfocado en el seguimiento a los parámetros ambientales en el medio físico tanto biótico como abiótico y la experiencia de las actividades realizadas.</w:t>
      </w:r>
    </w:p>
    <w:sectPr w:rsidR="00F10AAC" w:rsidRPr="00DD718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D52C" w14:textId="77777777" w:rsidR="006403C7" w:rsidRDefault="006403C7" w:rsidP="00B54BB9">
      <w:r>
        <w:separator/>
      </w:r>
    </w:p>
  </w:endnote>
  <w:endnote w:type="continuationSeparator" w:id="0">
    <w:p w14:paraId="45E76754" w14:textId="77777777" w:rsidR="006403C7" w:rsidRDefault="006403C7" w:rsidP="00B54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777D1" w14:textId="77777777" w:rsidR="006403C7" w:rsidRDefault="006403C7" w:rsidP="00B54BB9">
      <w:r>
        <w:separator/>
      </w:r>
    </w:p>
  </w:footnote>
  <w:footnote w:type="continuationSeparator" w:id="0">
    <w:p w14:paraId="171395C9" w14:textId="77777777" w:rsidR="006403C7" w:rsidRDefault="006403C7" w:rsidP="00B54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32" w:type="dxa"/>
      <w:tblInd w:w="-714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531"/>
      <w:gridCol w:w="3910"/>
      <w:gridCol w:w="1966"/>
      <w:gridCol w:w="2125"/>
    </w:tblGrid>
    <w:tr w:rsidR="00B54BB9" w:rsidRPr="00B54BB9" w14:paraId="74E870FB" w14:textId="77777777" w:rsidTr="00B71B33">
      <w:trPr>
        <w:trHeight w:val="483"/>
      </w:trPr>
      <w:tc>
        <w:tcPr>
          <w:tcW w:w="153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96CB9D9" w14:textId="1895F896" w:rsidR="00B54BB9" w:rsidRPr="00B54BB9" w:rsidRDefault="00B54BB9" w:rsidP="00B54BB9">
          <w:pPr>
            <w:rPr>
              <w:rFonts w:ascii="Times New Roman" w:eastAsia="Times New Roman" w:hAnsi="Times New Roman" w:cs="Times New Roman"/>
              <w:lang w:eastAsia="es-CO"/>
            </w:rPr>
          </w:pPr>
          <w:r w:rsidRPr="00B54BB9">
            <w:rPr>
              <w:rFonts w:ascii="Times New Roman" w:eastAsia="Times New Roman" w:hAnsi="Times New Roman" w:cs="Times New Roman"/>
              <w:noProof/>
              <w:bdr w:val="none" w:sz="0" w:space="0" w:color="auto" w:frame="1"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7AB71007" wp14:editId="3D386443">
                <wp:simplePos x="0" y="0"/>
                <wp:positionH relativeFrom="column">
                  <wp:posOffset>169545</wp:posOffset>
                </wp:positionH>
                <wp:positionV relativeFrom="paragraph">
                  <wp:posOffset>190500</wp:posOffset>
                </wp:positionV>
                <wp:extent cx="638175" cy="761365"/>
                <wp:effectExtent l="0" t="0" r="9525" b="635"/>
                <wp:wrapSquare wrapText="bothSides"/>
                <wp:docPr id="1446374572" name="Imagen 1446374572" descr="https://lh6.googleusercontent.com/EEwrt_Tz2WQLIWY_ufHQvU3Wgvl7FizaGXz1oyTZvzwj0jGQ-5agRCnGGhCKmmtdtCXzEGCsx-YFqS_FMrAvXU1Jzf-0Pz14jP_zOrfNFgTD-781sT66zsiOvtxyhMMUVqmH1euUQG8XNcAih7JN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6.googleusercontent.com/EEwrt_Tz2WQLIWY_ufHQvU3Wgvl7FizaGXz1oyTZvzwj0jGQ-5agRCnGGhCKmmtdtCXzEGCsx-YFqS_FMrAvXU1Jzf-0Pz14jP_zOrfNFgTD-781sT66zsiOvtxyhMMUVqmH1euUQG8XNcAih7JN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6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54BB9">
            <w:rPr>
              <w:rFonts w:ascii="Times New Roman" w:eastAsia="Times New Roman" w:hAnsi="Times New Roman" w:cs="Times New Roman"/>
              <w:lang w:eastAsia="es-CO"/>
            </w:rPr>
            <w:br/>
          </w:r>
        </w:p>
      </w:tc>
      <w:tc>
        <w:tcPr>
          <w:tcW w:w="39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B228EE0" w14:textId="77777777" w:rsidR="00B54BB9" w:rsidRPr="00B54BB9" w:rsidRDefault="00B54BB9" w:rsidP="00B54BB9">
          <w:pPr>
            <w:spacing w:before="137"/>
            <w:ind w:right="127"/>
            <w:jc w:val="center"/>
            <w:rPr>
              <w:rFonts w:ascii="Verdana" w:eastAsia="Times New Roman" w:hAnsi="Verdana" w:cs="Times New Roman"/>
              <w:lang w:eastAsia="es-CO"/>
            </w:rPr>
          </w:pPr>
          <w:r w:rsidRPr="00B54BB9"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>PROCESO ASUNTOS INTERNACIONALES Y POLÍTICOS</w:t>
          </w:r>
        </w:p>
      </w:tc>
      <w:tc>
        <w:tcPr>
          <w:tcW w:w="19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7D0076F" w14:textId="77777777" w:rsidR="00B54BB9" w:rsidRPr="00B54BB9" w:rsidRDefault="00B54BB9" w:rsidP="00B54BB9">
          <w:pPr>
            <w:rPr>
              <w:rFonts w:ascii="Verdana" w:eastAsia="Times New Roman" w:hAnsi="Verdana" w:cs="Times New Roman"/>
              <w:lang w:eastAsia="es-CO"/>
            </w:rPr>
          </w:pPr>
          <w:r w:rsidRPr="00B54BB9">
            <w:rPr>
              <w:rFonts w:ascii="Verdana" w:eastAsia="Times New Roman" w:hAnsi="Verdana" w:cs="Times New Roman"/>
              <w:noProof/>
              <w:bdr w:val="none" w:sz="0" w:space="0" w:color="auto" w:frame="1"/>
              <w:lang w:eastAsia="es-CO"/>
            </w:rPr>
            <w:drawing>
              <wp:anchor distT="0" distB="0" distL="114300" distR="114300" simplePos="0" relativeHeight="251660288" behindDoc="0" locked="0" layoutInCell="1" allowOverlap="1" wp14:anchorId="71F9C6C6" wp14:editId="113FDD2C">
                <wp:simplePos x="0" y="0"/>
                <wp:positionH relativeFrom="column">
                  <wp:posOffset>6350</wp:posOffset>
                </wp:positionH>
                <wp:positionV relativeFrom="paragraph">
                  <wp:posOffset>362585</wp:posOffset>
                </wp:positionV>
                <wp:extent cx="1190625" cy="390525"/>
                <wp:effectExtent l="0" t="0" r="9525" b="9525"/>
                <wp:wrapSquare wrapText="bothSides"/>
                <wp:docPr id="1464119436" name="Imagen 1464119436" descr="Imagen que contiene medidor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n que contiene medidor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B54BB9">
            <w:rPr>
              <w:rFonts w:ascii="Verdana" w:eastAsia="Times New Roman" w:hAnsi="Verdana" w:cs="Times New Roman"/>
              <w:lang w:eastAsia="es-CO"/>
            </w:rPr>
            <w:br/>
          </w: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2BA01EB" w14:textId="1660ECC3" w:rsidR="00B54BB9" w:rsidRPr="00B54BB9" w:rsidRDefault="00522874" w:rsidP="00B54BB9">
          <w:pPr>
            <w:spacing w:before="2"/>
            <w:ind w:left="141" w:right="42"/>
            <w:rPr>
              <w:rFonts w:ascii="Verdana" w:eastAsia="Times New Roman" w:hAnsi="Verdana" w:cs="Times New Roman"/>
              <w:lang w:eastAsia="es-CO"/>
            </w:rPr>
          </w:pPr>
          <w:r w:rsidRPr="00522874">
            <w:rPr>
              <w:rFonts w:ascii="Verdana" w:eastAsia="Times New Roman" w:hAnsi="Verdana" w:cs="Times New Roman"/>
              <w:sz w:val="20"/>
              <w:szCs w:val="20"/>
              <w:lang w:eastAsia="es-CO"/>
            </w:rPr>
            <w:t>ARINPO-F.12-01</w:t>
          </w:r>
        </w:p>
      </w:tc>
    </w:tr>
    <w:tr w:rsidR="00B54BB9" w:rsidRPr="00B54BB9" w14:paraId="6247607A" w14:textId="77777777" w:rsidTr="00B71B33">
      <w:trPr>
        <w:trHeight w:val="228"/>
      </w:trPr>
      <w:tc>
        <w:tcPr>
          <w:tcW w:w="15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4433A82" w14:textId="77777777" w:rsidR="00B54BB9" w:rsidRPr="00B54BB9" w:rsidRDefault="00B54BB9" w:rsidP="00B54BB9">
          <w:pPr>
            <w:rPr>
              <w:rFonts w:ascii="Times New Roman" w:eastAsia="Times New Roman" w:hAnsi="Times New Roman" w:cs="Times New Roman"/>
              <w:lang w:eastAsia="es-CO"/>
            </w:rPr>
          </w:pPr>
        </w:p>
      </w:tc>
      <w:tc>
        <w:tcPr>
          <w:tcW w:w="391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228414D" w14:textId="736E3915" w:rsidR="00B54BB9" w:rsidRPr="00802D34" w:rsidRDefault="00B54BB9" w:rsidP="00802D34">
          <w:pPr>
            <w:jc w:val="center"/>
            <w:rPr>
              <w:rFonts w:ascii="Verdana" w:hAnsi="Verdana" w:cstheme="majorHAnsi"/>
              <w:b/>
              <w:bCs/>
              <w:sz w:val="22"/>
              <w:szCs w:val="22"/>
              <w:lang w:val="es-ES_tradnl"/>
            </w:rPr>
          </w:pPr>
          <w:r w:rsidRPr="00B54BB9"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 xml:space="preserve">FORMATO </w:t>
          </w:r>
          <w:r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>DEFINICIONES Y LINEAMIENTOS GENERALES</w:t>
          </w:r>
          <w:r w:rsidR="00837E36"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 xml:space="preserve"> DE</w:t>
          </w:r>
          <w:r w:rsidR="00802D34"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 xml:space="preserve"> </w:t>
          </w:r>
          <w:r w:rsidR="00802D34" w:rsidRPr="00802D34">
            <w:rPr>
              <w:rFonts w:ascii="Verdana" w:eastAsia="Times New Roman" w:hAnsi="Verdana" w:cs="Times New Roman"/>
              <w:bCs/>
              <w:color w:val="000000"/>
              <w:sz w:val="20"/>
              <w:szCs w:val="20"/>
              <w:lang w:eastAsia="es-CO"/>
            </w:rPr>
            <w:t>EVALUACIÓN DE IMPACTO AMBIENTAL PRELIMINAR</w:t>
          </w:r>
        </w:p>
      </w:tc>
      <w:tc>
        <w:tcPr>
          <w:tcW w:w="19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D5E0A08" w14:textId="77777777" w:rsidR="00B54BB9" w:rsidRPr="00B54BB9" w:rsidRDefault="00B54BB9" w:rsidP="00B54BB9">
          <w:pPr>
            <w:rPr>
              <w:rFonts w:ascii="Verdana" w:eastAsia="Times New Roman" w:hAnsi="Verdana" w:cs="Times New Roman"/>
              <w:lang w:eastAsia="es-CO"/>
            </w:rPr>
          </w:pP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B38D7A" w14:textId="77777777" w:rsidR="00B54BB9" w:rsidRPr="00B54BB9" w:rsidRDefault="00B54BB9" w:rsidP="00B54BB9">
          <w:pPr>
            <w:spacing w:before="137"/>
            <w:ind w:left="141" w:right="42"/>
            <w:rPr>
              <w:rFonts w:ascii="Verdana" w:eastAsia="Times New Roman" w:hAnsi="Verdana" w:cs="Times New Roman"/>
              <w:lang w:eastAsia="es-CO"/>
            </w:rPr>
          </w:pPr>
          <w:r w:rsidRPr="00B54BB9">
            <w:rPr>
              <w:rFonts w:ascii="Verdana" w:eastAsia="Times New Roman" w:hAnsi="Verdana" w:cs="Times New Roman"/>
              <w:color w:val="000000"/>
              <w:sz w:val="20"/>
              <w:szCs w:val="20"/>
              <w:lang w:eastAsia="es-CO"/>
            </w:rPr>
            <w:t>Versión: 01</w:t>
          </w:r>
        </w:p>
      </w:tc>
    </w:tr>
    <w:tr w:rsidR="00B54BB9" w:rsidRPr="00B54BB9" w14:paraId="40D9B30F" w14:textId="77777777" w:rsidTr="00B71B33">
      <w:trPr>
        <w:trHeight w:val="786"/>
      </w:trPr>
      <w:tc>
        <w:tcPr>
          <w:tcW w:w="15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74D1C88" w14:textId="77777777" w:rsidR="00B54BB9" w:rsidRPr="00B54BB9" w:rsidRDefault="00B54BB9" w:rsidP="00B54BB9">
          <w:pPr>
            <w:rPr>
              <w:rFonts w:ascii="Times New Roman" w:eastAsia="Times New Roman" w:hAnsi="Times New Roman" w:cs="Times New Roman"/>
              <w:lang w:eastAsia="es-CO"/>
            </w:rPr>
          </w:pPr>
        </w:p>
      </w:tc>
      <w:tc>
        <w:tcPr>
          <w:tcW w:w="39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44C830C" w14:textId="77777777" w:rsidR="00B54BB9" w:rsidRPr="00B54BB9" w:rsidRDefault="00B54BB9" w:rsidP="00B54BB9">
          <w:pPr>
            <w:rPr>
              <w:rFonts w:ascii="Verdana" w:eastAsia="Times New Roman" w:hAnsi="Verdana" w:cs="Times New Roman"/>
              <w:lang w:eastAsia="es-CO"/>
            </w:rPr>
          </w:pPr>
        </w:p>
      </w:tc>
      <w:tc>
        <w:tcPr>
          <w:tcW w:w="19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64C1D94" w14:textId="77777777" w:rsidR="00B54BB9" w:rsidRPr="00B54BB9" w:rsidRDefault="00B54BB9" w:rsidP="00B54BB9">
          <w:pPr>
            <w:rPr>
              <w:rFonts w:ascii="Verdana" w:eastAsia="Times New Roman" w:hAnsi="Verdana" w:cs="Times New Roman"/>
              <w:lang w:eastAsia="es-CO"/>
            </w:rPr>
          </w:pP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11795C6" w14:textId="5CD1E78B" w:rsidR="00B54BB9" w:rsidRPr="00B54BB9" w:rsidRDefault="00B54BB9" w:rsidP="00B54BB9">
          <w:pPr>
            <w:spacing w:before="2"/>
            <w:ind w:left="141" w:right="42"/>
            <w:rPr>
              <w:rFonts w:ascii="Verdana" w:eastAsia="Times New Roman" w:hAnsi="Verdana" w:cs="Times New Roman"/>
              <w:lang w:eastAsia="es-CO"/>
            </w:rPr>
          </w:pPr>
          <w:r w:rsidRPr="00B54BB9">
            <w:rPr>
              <w:rFonts w:ascii="Verdana" w:eastAsia="Times New Roman" w:hAnsi="Verdana" w:cs="Times New Roman"/>
              <w:color w:val="000000"/>
              <w:sz w:val="20"/>
              <w:szCs w:val="20"/>
              <w:lang w:eastAsia="es-CO"/>
            </w:rPr>
            <w:t xml:space="preserve">Vigente a partir de: </w:t>
          </w:r>
          <w:r w:rsidR="00802D34">
            <w:rPr>
              <w:rFonts w:ascii="Verdana" w:eastAsia="Times New Roman" w:hAnsi="Verdana" w:cs="Times New Roman"/>
              <w:color w:val="000000"/>
              <w:sz w:val="20"/>
              <w:szCs w:val="20"/>
              <w:lang w:eastAsia="es-CO"/>
            </w:rPr>
            <w:t>01</w:t>
          </w:r>
          <w:r w:rsidRPr="00B54BB9">
            <w:rPr>
              <w:rFonts w:ascii="Verdana" w:eastAsia="Times New Roman" w:hAnsi="Verdana" w:cs="Times New Roman"/>
              <w:color w:val="000000"/>
              <w:sz w:val="20"/>
              <w:szCs w:val="20"/>
              <w:lang w:eastAsia="es-CO"/>
            </w:rPr>
            <w:t xml:space="preserve"> de agosto de 2023</w:t>
          </w:r>
        </w:p>
      </w:tc>
    </w:tr>
  </w:tbl>
  <w:p w14:paraId="27C246AD" w14:textId="631E32F6" w:rsidR="00B71B33" w:rsidRDefault="00B71B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A754E"/>
    <w:multiLevelType w:val="hybridMultilevel"/>
    <w:tmpl w:val="3E34B46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12604"/>
    <w:multiLevelType w:val="hybridMultilevel"/>
    <w:tmpl w:val="1E224FDC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C31FC"/>
    <w:multiLevelType w:val="multilevel"/>
    <w:tmpl w:val="7CC8A2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11F2FC8"/>
    <w:multiLevelType w:val="hybridMultilevel"/>
    <w:tmpl w:val="2B329BA2"/>
    <w:lvl w:ilvl="0" w:tplc="67E2AC44">
      <w:start w:val="2"/>
      <w:numFmt w:val="bullet"/>
      <w:lvlText w:val="-"/>
      <w:lvlJc w:val="left"/>
      <w:pPr>
        <w:ind w:left="248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4" w15:restartNumberingAfterBreak="0">
    <w:nsid w:val="3DA477BB"/>
    <w:multiLevelType w:val="hybridMultilevel"/>
    <w:tmpl w:val="41DC131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C594F"/>
    <w:multiLevelType w:val="hybridMultilevel"/>
    <w:tmpl w:val="CBCCE3F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E0BDD"/>
    <w:multiLevelType w:val="multilevel"/>
    <w:tmpl w:val="8A960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944380"/>
    <w:multiLevelType w:val="multilevel"/>
    <w:tmpl w:val="50343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01F7CDC"/>
    <w:multiLevelType w:val="multilevel"/>
    <w:tmpl w:val="CAA25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640107D"/>
    <w:multiLevelType w:val="multilevel"/>
    <w:tmpl w:val="80166C6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5EF4E33"/>
    <w:multiLevelType w:val="hybridMultilevel"/>
    <w:tmpl w:val="F058EFE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875D6"/>
    <w:multiLevelType w:val="hybridMultilevel"/>
    <w:tmpl w:val="84B6C17E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42887">
    <w:abstractNumId w:val="5"/>
  </w:num>
  <w:num w:numId="2" w16cid:durableId="2045249485">
    <w:abstractNumId w:val="10"/>
  </w:num>
  <w:num w:numId="3" w16cid:durableId="23290776">
    <w:abstractNumId w:val="7"/>
  </w:num>
  <w:num w:numId="4" w16cid:durableId="1645621415">
    <w:abstractNumId w:val="1"/>
  </w:num>
  <w:num w:numId="5" w16cid:durableId="1899170632">
    <w:abstractNumId w:val="11"/>
  </w:num>
  <w:num w:numId="6" w16cid:durableId="1617055801">
    <w:abstractNumId w:val="3"/>
  </w:num>
  <w:num w:numId="7" w16cid:durableId="563687112">
    <w:abstractNumId w:val="2"/>
  </w:num>
  <w:num w:numId="8" w16cid:durableId="1637448238">
    <w:abstractNumId w:val="9"/>
  </w:num>
  <w:num w:numId="9" w16cid:durableId="2065137235">
    <w:abstractNumId w:val="8"/>
  </w:num>
  <w:num w:numId="10" w16cid:durableId="4941548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2629444">
    <w:abstractNumId w:val="0"/>
  </w:num>
  <w:num w:numId="12" w16cid:durableId="1091046248">
    <w:abstractNumId w:val="4"/>
  </w:num>
  <w:num w:numId="13" w16cid:durableId="1631394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DF"/>
    <w:rsid w:val="00054E52"/>
    <w:rsid w:val="00065A47"/>
    <w:rsid w:val="0007278D"/>
    <w:rsid w:val="0008011B"/>
    <w:rsid w:val="000B073E"/>
    <w:rsid w:val="000E3A97"/>
    <w:rsid w:val="001275DB"/>
    <w:rsid w:val="001412EA"/>
    <w:rsid w:val="00162507"/>
    <w:rsid w:val="00182885"/>
    <w:rsid w:val="0018616F"/>
    <w:rsid w:val="00222BCD"/>
    <w:rsid w:val="00274656"/>
    <w:rsid w:val="002971EA"/>
    <w:rsid w:val="003053E4"/>
    <w:rsid w:val="003763F1"/>
    <w:rsid w:val="003A1C47"/>
    <w:rsid w:val="003C4581"/>
    <w:rsid w:val="00432C1A"/>
    <w:rsid w:val="0044413B"/>
    <w:rsid w:val="004913CB"/>
    <w:rsid w:val="004E5C5F"/>
    <w:rsid w:val="00506882"/>
    <w:rsid w:val="005170DD"/>
    <w:rsid w:val="00521809"/>
    <w:rsid w:val="00522874"/>
    <w:rsid w:val="00553170"/>
    <w:rsid w:val="00595DDF"/>
    <w:rsid w:val="005C22D9"/>
    <w:rsid w:val="005C4201"/>
    <w:rsid w:val="006403C7"/>
    <w:rsid w:val="0066386D"/>
    <w:rsid w:val="00673995"/>
    <w:rsid w:val="0068263D"/>
    <w:rsid w:val="00687E2B"/>
    <w:rsid w:val="006A1644"/>
    <w:rsid w:val="006B781E"/>
    <w:rsid w:val="006E4B75"/>
    <w:rsid w:val="00704E03"/>
    <w:rsid w:val="00716F59"/>
    <w:rsid w:val="00720890"/>
    <w:rsid w:val="00751FCD"/>
    <w:rsid w:val="007562C0"/>
    <w:rsid w:val="00772506"/>
    <w:rsid w:val="00802D34"/>
    <w:rsid w:val="00836485"/>
    <w:rsid w:val="00837E36"/>
    <w:rsid w:val="008578FC"/>
    <w:rsid w:val="008820E7"/>
    <w:rsid w:val="008A17E5"/>
    <w:rsid w:val="008C7622"/>
    <w:rsid w:val="00981685"/>
    <w:rsid w:val="00983B9B"/>
    <w:rsid w:val="00A01F8C"/>
    <w:rsid w:val="00A46F46"/>
    <w:rsid w:val="00AF2629"/>
    <w:rsid w:val="00B00A9A"/>
    <w:rsid w:val="00B54BB9"/>
    <w:rsid w:val="00B71B33"/>
    <w:rsid w:val="00B726CB"/>
    <w:rsid w:val="00B945EB"/>
    <w:rsid w:val="00BC1C4F"/>
    <w:rsid w:val="00C221D1"/>
    <w:rsid w:val="00C3796B"/>
    <w:rsid w:val="00CD62F5"/>
    <w:rsid w:val="00DD4FBF"/>
    <w:rsid w:val="00DD7181"/>
    <w:rsid w:val="00E87552"/>
    <w:rsid w:val="00EC2C19"/>
    <w:rsid w:val="00F10AAC"/>
    <w:rsid w:val="00F30904"/>
    <w:rsid w:val="00F320B8"/>
    <w:rsid w:val="00F50D3C"/>
    <w:rsid w:val="00F758D6"/>
    <w:rsid w:val="00F857CD"/>
    <w:rsid w:val="00F87E1C"/>
    <w:rsid w:val="00FB1A02"/>
    <w:rsid w:val="00FF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DB14C"/>
  <w15:chartTrackingRefBased/>
  <w15:docId w15:val="{681CA37C-9352-AD47-8147-135FD134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0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5DD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95DDF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5DDF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59"/>
    <w:rsid w:val="00182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87E2B"/>
  </w:style>
  <w:style w:type="paragraph" w:styleId="Encabezado">
    <w:name w:val="header"/>
    <w:basedOn w:val="Normal"/>
    <w:link w:val="EncabezadoCar"/>
    <w:uiPriority w:val="99"/>
    <w:unhideWhenUsed/>
    <w:rsid w:val="00B54B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BB9"/>
  </w:style>
  <w:style w:type="paragraph" w:styleId="Piedepgina">
    <w:name w:val="footer"/>
    <w:basedOn w:val="Normal"/>
    <w:link w:val="PiedepginaCar"/>
    <w:uiPriority w:val="99"/>
    <w:unhideWhenUsed/>
    <w:rsid w:val="00B54B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BB9"/>
  </w:style>
  <w:style w:type="paragraph" w:styleId="NormalWeb">
    <w:name w:val="Normal (Web)"/>
    <w:basedOn w:val="Normal"/>
    <w:uiPriority w:val="99"/>
    <w:semiHidden/>
    <w:unhideWhenUsed/>
    <w:rsid w:val="00F10A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2CB0EE-2459-954A-96BA-1DEA4D90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Maria Gonzalez Ramirez</dc:creator>
  <cp:keywords/>
  <dc:description/>
  <cp:lastModifiedBy>TN Danna Rodriguez</cp:lastModifiedBy>
  <cp:revision>2</cp:revision>
  <dcterms:created xsi:type="dcterms:W3CDTF">2023-08-02T17:25:00Z</dcterms:created>
  <dcterms:modified xsi:type="dcterms:W3CDTF">2023-08-02T17:25:00Z</dcterms:modified>
</cp:coreProperties>
</file>